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Информация Управления Министерства юстиции Российской Федерации</w:t>
      </w:r>
    </w:p>
    <w:p w:rsid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по Московской области о представлении некоммерческими организациями</w:t>
      </w:r>
      <w:r w:rsidRPr="00661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1D">
        <w:rPr>
          <w:rFonts w:ascii="Times New Roman" w:hAnsi="Times New Roman" w:cs="Times New Roman"/>
          <w:b/>
          <w:sz w:val="24"/>
          <w:szCs w:val="24"/>
        </w:rPr>
        <w:t>ежегодной отчетности</w:t>
      </w:r>
    </w:p>
    <w:p w:rsidR="0066141D" w:rsidRP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Управление Министерства юстиции Российской Федерации по Московской области (далее - Управление) осуществляет государственную регистрацию и контроль за деятельностью некоммерческих организаций. Исключение составляют, потребительские кооперативы, товарищества собственников жилья, садоводческие, огороднические и дачные некоммерческие объединения граждан, органы государственной власти, иные государственные органы, органы управления государственными внебюджетными фондами, органы местного самоуправления, бюджетные, казенные и автономные учреждения, согласно статьи 1 Федерального закона от 12.01.1996 № 7-ФЗ «О некоммерческих организациях».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Отчеты, представляемые некоммерческими организациями</w:t>
      </w:r>
    </w:p>
    <w:p w:rsidR="0066141D" w:rsidRP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В соответствии с пунктом 3 статьи 32 Федерального закона от 12.01.1996 № 7-ФЗ «О некоммерческих организация</w:t>
      </w:r>
      <w:r>
        <w:rPr>
          <w:rFonts w:ascii="Times New Roman" w:hAnsi="Times New Roman" w:cs="Times New Roman"/>
          <w:sz w:val="24"/>
          <w:szCs w:val="24"/>
        </w:rPr>
        <w:t xml:space="preserve">х» (далее - Федеральный закон № </w:t>
      </w:r>
      <w:r w:rsidRPr="0066141D">
        <w:rPr>
          <w:rFonts w:ascii="Times New Roman" w:hAnsi="Times New Roman" w:cs="Times New Roman"/>
          <w:sz w:val="24"/>
          <w:szCs w:val="24"/>
        </w:rPr>
        <w:t>7-ФЗ)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некоммерческая организация обязана ежегодно представлять в Управление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 в сроки и по формам, установленным Правительством Российской Федерации.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Согласно подпункту «а» пункта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(далее - Постановление № 212) и приказом Министерства юстиции Российской Федерации от 29.03.2010 № 72 «Об утверждении форм отчетности некоммерческих организаций» (далее - Приказ № 72) некоммерческая организация обязана ежегодно, в срок до 15 апреля года, следующего за отчетным, представить в Управление информацию по формам № ОН0001 и № ОН0002, утвержденным Приказом № 72.</w:t>
      </w:r>
    </w:p>
    <w:p w:rsidR="004A0C64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Управление заявление, подтверждение их соответствие пункту 3.1 статьи 32 Федерального закона № 7-ФЗ, и информацию в произвольной форме о продолжении своей деятельности.</w:t>
      </w:r>
    </w:p>
    <w:p w:rsid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41D" w:rsidRP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Публикация отчетов</w:t>
      </w:r>
    </w:p>
    <w:p w:rsid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 xml:space="preserve">В соответствии с пунктом 3.2 статьи 32 Федерального закона № 7-ФЗ некоммерческие организации, за исключением указанных в пункте 3.1 статьи 32 Федерального закона </w:t>
      </w:r>
      <w:r w:rsidRPr="0066141D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66141D">
        <w:rPr>
          <w:rFonts w:ascii="Times New Roman" w:hAnsi="Times New Roman" w:cs="Times New Roman"/>
          <w:sz w:val="24"/>
          <w:szCs w:val="24"/>
        </w:rPr>
        <w:t xml:space="preserve">№ 7-ФЗ, обязаны ежегодно размещать в </w:t>
      </w:r>
      <w:r w:rsidRPr="0066141D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66141D">
        <w:rPr>
          <w:rFonts w:ascii="Times New Roman" w:hAnsi="Times New Roman" w:cs="Times New Roman"/>
          <w:sz w:val="24"/>
          <w:szCs w:val="24"/>
        </w:rPr>
        <w:t xml:space="preserve"> сети «Интернет»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орган.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Некоммерческие организации, указанные в пункте 3.1 статьи 32 Федерального закона</w:t>
      </w:r>
      <w:r w:rsidRPr="006614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141D">
        <w:rPr>
          <w:rFonts w:ascii="Times New Roman" w:hAnsi="Times New Roman" w:cs="Times New Roman"/>
          <w:sz w:val="24"/>
          <w:szCs w:val="24"/>
        </w:rPr>
        <w:t xml:space="preserve"> № 7-ФЗ, обязаны ежегодно размещать в информационно-телекоммуникационной сети </w:t>
      </w:r>
      <w:r w:rsidRPr="0066141D">
        <w:rPr>
          <w:rFonts w:ascii="Times New Roman" w:hAnsi="Times New Roman" w:cs="Times New Roman"/>
          <w:sz w:val="24"/>
          <w:szCs w:val="24"/>
        </w:rPr>
        <w:lastRenderedPageBreak/>
        <w:t>«Интернет» или предоставлять средствам массовой информации для опубликования сообщение о продолжении своей деятельности.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Порядок размещения в информационно-телекоммуникационной сети «Интернет» отчетов о деятельности и сообщений о продолжении деятельности некоммерческих организаций утвержден приказом Министерства юстиции Российской Федерации от 07.10.2010 № 252 «О порядке размещения в сети Интернет отчетов о деятельности и сообщений о продолжении деятельности некоммерческих организаций», согласно которому представители некоммерческих организаций ежегодно, не позднее 15 апреля года, следующего за отчетным, размещают отчеты о своей деятельности или сообщения о продолжении своей деятельности в разделе «Отчеты НКО» на Информационном портале Министерства юстиции Российской Федерации «Портал НКО» через указанную на официальном сайте Минюста России (</w:t>
      </w:r>
      <w:r w:rsidRPr="0066141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minjust</w:t>
      </w:r>
      <w:r w:rsidRPr="0066141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6141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r w:rsidRPr="0066141D">
        <w:rPr>
          <w:rFonts w:ascii="Times New Roman" w:hAnsi="Times New Roman" w:cs="Times New Roman"/>
          <w:sz w:val="24"/>
          <w:szCs w:val="24"/>
        </w:rPr>
        <w:t xml:space="preserve">) в </w:t>
      </w:r>
      <w:r w:rsidRPr="0066141D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Pr="0066141D">
        <w:rPr>
          <w:rFonts w:ascii="Times New Roman" w:hAnsi="Times New Roman" w:cs="Times New Roman"/>
          <w:sz w:val="24"/>
          <w:szCs w:val="24"/>
        </w:rPr>
        <w:t xml:space="preserve"> сети «Интернет» ссылку:</w:t>
      </w:r>
      <w:r w:rsidRPr="0066141D">
        <w:rPr>
          <w:rFonts w:ascii="Times New Roman" w:hAnsi="Times New Roman" w:cs="Times New Roman"/>
          <w:sz w:val="24"/>
          <w:szCs w:val="24"/>
        </w:rPr>
        <w:tab/>
        <w:t>«Информационный портал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 о деятельности некоммерческих организаций».</w:t>
      </w:r>
    </w:p>
    <w:p w:rsidR="0066141D" w:rsidRPr="0066141D" w:rsidRDefault="0066141D" w:rsidP="0066141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41D">
        <w:rPr>
          <w:rFonts w:ascii="Times New Roman" w:hAnsi="Times New Roman" w:cs="Times New Roman"/>
          <w:sz w:val="24"/>
          <w:szCs w:val="24"/>
        </w:rPr>
        <w:t>В случае неисполнения требований законодательства Российской Федерации Управление выносит предупреждения некоммерческим организациям, привлекает некоммерческие организации к административной ответственности, направляет исковые заявления в суд о ликвидации некоммерческих организаций и о прекращении деятельности в качестве юридического лица, исключении из Единого государственного реестра юридических лиц.</w:t>
      </w:r>
    </w:p>
    <w:p w:rsid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Адрес Управления: 117218, г. Москва, ул. Кржижановского, д. 13, кор</w:t>
      </w:r>
      <w:r>
        <w:rPr>
          <w:rFonts w:ascii="Times New Roman" w:hAnsi="Times New Roman" w:cs="Times New Roman"/>
          <w:b/>
          <w:sz w:val="24"/>
          <w:szCs w:val="24"/>
        </w:rPr>
        <w:t>п. 1 Интернет-сайт Управления: to50.</w:t>
      </w:r>
      <w:r w:rsidRPr="0066141D">
        <w:t xml:space="preserve"> </w:t>
      </w:r>
      <w:r w:rsidRPr="0066141D">
        <w:rPr>
          <w:rFonts w:ascii="Times New Roman" w:hAnsi="Times New Roman" w:cs="Times New Roman"/>
          <w:b/>
          <w:sz w:val="24"/>
          <w:szCs w:val="24"/>
        </w:rPr>
        <w:t xml:space="preserve">minjust.ru </w:t>
      </w:r>
    </w:p>
    <w:p w:rsidR="0066141D" w:rsidRP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Контактные телефоны Управления по вопросам государственной регистрации и контроля деятельности некоммерческих организаций:</w:t>
      </w:r>
    </w:p>
    <w:p w:rsidR="0066141D" w:rsidRPr="0066141D" w:rsidRDefault="0066141D" w:rsidP="0066141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1D">
        <w:rPr>
          <w:rFonts w:ascii="Times New Roman" w:hAnsi="Times New Roman" w:cs="Times New Roman"/>
          <w:b/>
          <w:sz w:val="24"/>
          <w:szCs w:val="24"/>
        </w:rPr>
        <w:t>(499) 129-04-21, (499) 129-06-35, (495) 276-18-15; факс (499) 124-40-02</w:t>
      </w:r>
    </w:p>
    <w:sectPr w:rsidR="0066141D" w:rsidRPr="0066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88"/>
    <w:rsid w:val="004A0C64"/>
    <w:rsid w:val="0066141D"/>
    <w:rsid w:val="009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456E-E752-4B56-8F41-B159FB14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2021-03-04T07:26:00Z</dcterms:created>
  <dcterms:modified xsi:type="dcterms:W3CDTF">2021-03-04T07:26:00Z</dcterms:modified>
</cp:coreProperties>
</file>